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7A063E" w:rsidP="007A063E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Fele y </w:t>
      </w:r>
      <w:proofErr w:type="spellStart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Bankia</w:t>
      </w:r>
      <w:proofErr w:type="spellEnd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 renuevan su alianza para impulsar la competitividad de las empresas de la provincia</w:t>
      </w:r>
    </w:p>
    <w:p w:rsidR="007A063E" w:rsidRPr="007A063E" w:rsidRDefault="007A063E" w:rsidP="009750FE">
      <w:pPr>
        <w:jc w:val="both"/>
        <w:rPr>
          <w:rFonts w:ascii="Arial" w:hAnsi="Arial" w:cs="Arial"/>
          <w:b/>
          <w:color w:val="002060"/>
          <w:szCs w:val="24"/>
        </w:rPr>
      </w:pPr>
      <w:r w:rsidRPr="007A063E">
        <w:rPr>
          <w:rFonts w:ascii="Arial" w:hAnsi="Arial" w:cs="Arial"/>
          <w:b/>
          <w:color w:val="002060"/>
          <w:szCs w:val="24"/>
        </w:rPr>
        <w:t xml:space="preserve">Con el acuerdo, las instituciones buscan potenciar el crecimiento de las empresas de León a través de un programa de apoyo a la innovación e internacionalización </w:t>
      </w:r>
    </w:p>
    <w:p w:rsidR="00C27CDC" w:rsidRPr="00C27CDC" w:rsidRDefault="00C27CDC" w:rsidP="00C27CDC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eastAsia="en-US"/>
        </w:rPr>
      </w:pP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</w:t>
      </w:r>
      <w:r w:rsidRPr="007A063E">
        <w:rPr>
          <w:rFonts w:ascii="Arial" w:hAnsi="Arial" w:cs="Arial"/>
          <w:shd w:val="clear" w:color="auto" w:fill="FFFFFF"/>
        </w:rPr>
        <w:t>Federación Leonesa de Empresarios (F</w:t>
      </w:r>
      <w:r>
        <w:rPr>
          <w:rFonts w:ascii="Arial" w:hAnsi="Arial" w:cs="Arial"/>
          <w:shd w:val="clear" w:color="auto" w:fill="FFFFFF"/>
        </w:rPr>
        <w:t>ele</w:t>
      </w:r>
      <w:r w:rsidRPr="007A063E">
        <w:rPr>
          <w:rFonts w:ascii="Arial" w:hAnsi="Arial" w:cs="Arial"/>
          <w:shd w:val="clear" w:color="auto" w:fill="FFFFFF"/>
        </w:rPr>
        <w:t xml:space="preserve">) </w:t>
      </w:r>
      <w:r>
        <w:rPr>
          <w:rFonts w:ascii="Arial" w:hAnsi="Arial" w:cs="Arial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shd w:val="clear" w:color="auto" w:fill="FFFFFF"/>
        </w:rPr>
        <w:t>Bankia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7A063E">
        <w:rPr>
          <w:rFonts w:ascii="Arial" w:hAnsi="Arial" w:cs="Arial"/>
          <w:shd w:val="clear" w:color="auto" w:fill="FFFFFF"/>
        </w:rPr>
        <w:t xml:space="preserve">han renovado su acuerdo de colaboración para impulsar la competitividad de las empresas leonesas a través de un programa que fomente el crecimiento de las organizaciones empresariales en torno a dos ejes fundamentales de actuación, como son el apoyo empresarial y el impulso a la financiación. </w:t>
      </w: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63E">
        <w:rPr>
          <w:rFonts w:ascii="Arial" w:hAnsi="Arial" w:cs="Arial"/>
          <w:shd w:val="clear" w:color="auto" w:fill="FFFFFF"/>
        </w:rPr>
        <w:t xml:space="preserve">La renovación del acuerdo ha sido firmada en la sede de la FELE en León por la directora corporativa de Negocio de Empresas Norte de </w:t>
      </w:r>
      <w:proofErr w:type="spellStart"/>
      <w:r w:rsidRPr="007A063E">
        <w:rPr>
          <w:rFonts w:ascii="Arial" w:hAnsi="Arial" w:cs="Arial"/>
          <w:shd w:val="clear" w:color="auto" w:fill="FFFFFF"/>
        </w:rPr>
        <w:t>Bankia</w:t>
      </w:r>
      <w:proofErr w:type="spellEnd"/>
      <w:r w:rsidRPr="007A063E">
        <w:rPr>
          <w:rFonts w:ascii="Arial" w:hAnsi="Arial" w:cs="Arial"/>
          <w:shd w:val="clear" w:color="auto" w:fill="FFFFFF"/>
        </w:rPr>
        <w:t>, Belén Martín; el director del centro de Empresas de la entidad financiera en León, Bernardo Castro, y el presidente de la F</w:t>
      </w:r>
      <w:r>
        <w:rPr>
          <w:rFonts w:ascii="Arial" w:hAnsi="Arial" w:cs="Arial"/>
          <w:shd w:val="clear" w:color="auto" w:fill="FFFFFF"/>
        </w:rPr>
        <w:t>ele</w:t>
      </w:r>
      <w:r w:rsidRPr="007A063E">
        <w:rPr>
          <w:rFonts w:ascii="Arial" w:hAnsi="Arial" w:cs="Arial"/>
          <w:shd w:val="clear" w:color="auto" w:fill="FFFFFF"/>
        </w:rPr>
        <w:t>, Javier Cepedano. En la firma también ha participado el secretario general adjunto de la F</w:t>
      </w:r>
      <w:r>
        <w:rPr>
          <w:rFonts w:ascii="Arial" w:hAnsi="Arial" w:cs="Arial"/>
          <w:shd w:val="clear" w:color="auto" w:fill="FFFFFF"/>
        </w:rPr>
        <w:t>ele</w:t>
      </w:r>
      <w:r w:rsidRPr="007A063E">
        <w:rPr>
          <w:rFonts w:ascii="Arial" w:hAnsi="Arial" w:cs="Arial"/>
          <w:shd w:val="clear" w:color="auto" w:fill="FFFFFF"/>
        </w:rPr>
        <w:t>, Enrique Suárez.</w:t>
      </w: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63E">
        <w:rPr>
          <w:rFonts w:ascii="Arial" w:hAnsi="Arial" w:cs="Arial"/>
          <w:shd w:val="clear" w:color="auto" w:fill="FFFFFF"/>
        </w:rPr>
        <w:t>El convenio contempla, por un lado, la puesta en marcha de un programa de apoyo a las empresas que facilite a las compañías asociadas herramientas innovadoras para mejorar su competitividad.</w:t>
      </w:r>
      <w:r>
        <w:rPr>
          <w:rFonts w:ascii="Arial" w:hAnsi="Arial" w:cs="Arial"/>
          <w:shd w:val="clear" w:color="auto" w:fill="FFFFFF"/>
        </w:rPr>
        <w:t xml:space="preserve"> </w:t>
      </w:r>
      <w:r w:rsidRPr="007A063E">
        <w:rPr>
          <w:rFonts w:ascii="Arial" w:hAnsi="Arial" w:cs="Arial"/>
          <w:shd w:val="clear" w:color="auto" w:fill="FFFFFF"/>
        </w:rPr>
        <w:t xml:space="preserve">Por otro lado, se desarrollará un programa de impulso a la financiación centrado en el diseño de soluciones adaptadas a los requerimientos individuales de cada empresa asociada con el objetivo de dar respuesta a sus necesidades en proyectos de inversión, operaciones de importación y exportación, así como en el acceso a instrumentos para facilitar el cobro y pago de sus ventas y compras. </w:t>
      </w: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63E">
        <w:rPr>
          <w:rFonts w:ascii="Arial" w:hAnsi="Arial" w:cs="Arial"/>
          <w:shd w:val="clear" w:color="auto" w:fill="FFFFFF"/>
        </w:rPr>
        <w:t xml:space="preserve">La directora corporativa de Negocio de Empresas Norte de </w:t>
      </w:r>
      <w:proofErr w:type="spellStart"/>
      <w:r w:rsidRPr="007A063E">
        <w:rPr>
          <w:rFonts w:ascii="Arial" w:hAnsi="Arial" w:cs="Arial"/>
          <w:shd w:val="clear" w:color="auto" w:fill="FFFFFF"/>
        </w:rPr>
        <w:t>Bankia</w:t>
      </w:r>
      <w:proofErr w:type="spellEnd"/>
      <w:r w:rsidRPr="007A063E">
        <w:rPr>
          <w:rFonts w:ascii="Arial" w:hAnsi="Arial" w:cs="Arial"/>
          <w:shd w:val="clear" w:color="auto" w:fill="FFFFFF"/>
        </w:rPr>
        <w:t xml:space="preserve">, Belén Martín, ha subrayado que “en la entidad estamos comprometidos con el desarrollo económico de León y con sus empresarios como motor del crecimiento y creación de empleo en la provincia. Por ello, ponemos a su disposición un equipo de especialistas de asesoramiento para que puedan escoger aquellas opciones que mejor se adapten a sus necesidades”. </w:t>
      </w:r>
    </w:p>
    <w:p w:rsidR="007A063E" w:rsidRPr="007A063E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7CDC" w:rsidRDefault="007A063E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63E">
        <w:rPr>
          <w:rFonts w:ascii="Arial" w:hAnsi="Arial" w:cs="Arial"/>
          <w:shd w:val="clear" w:color="auto" w:fill="FFFFFF"/>
        </w:rPr>
        <w:t>El presidente de la FELE, Javier Cepedano, por su parte, ha destacado que este acuerdo "refuerza la confianza entre ambas entidades y la colaboración para seguir desarrollando actividades y eventos de interés para el empresariado de la provincia”</w:t>
      </w:r>
      <w:r w:rsidR="00A2195B">
        <w:rPr>
          <w:rFonts w:ascii="Arial" w:hAnsi="Arial" w:cs="Arial"/>
          <w:shd w:val="clear" w:color="auto" w:fill="FFFFFF"/>
        </w:rPr>
        <w:t>.</w:t>
      </w:r>
    </w:p>
    <w:p w:rsidR="00A2195B" w:rsidRDefault="00A2195B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A2195B" w:rsidRPr="007A063E" w:rsidRDefault="00A2195B" w:rsidP="007A063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P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0"/>
          <w:lang w:eastAsia="en-US"/>
        </w:rPr>
      </w:pPr>
      <w:bookmarkStart w:id="0" w:name="_GoBack"/>
      <w:r w:rsidRPr="00A2195B">
        <w:rPr>
          <w:rFonts w:ascii="Arial" w:hAnsi="Arial" w:cs="Arial"/>
          <w:b/>
          <w:color w:val="002060"/>
          <w:szCs w:val="20"/>
          <w:lang w:eastAsia="en-US"/>
        </w:rPr>
        <w:t>Jornada FP Dual</w:t>
      </w: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2195B" w:rsidRDefault="00A2195B" w:rsidP="00A2195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Una de las primeras acciones de colaboración entre ambas entidades está basada en el impulso a la Formación Profesional Dual como mecanismo para mejorar la empleabilidad. En este sentido, está prevista para el próximo mes de diciembre una jornada para dar a conocer esta modalidad formativa, </w:t>
      </w:r>
      <w:r w:rsidRPr="00A2195B">
        <w:rPr>
          <w:rFonts w:ascii="Arial" w:hAnsi="Arial" w:cs="Arial"/>
          <w:shd w:val="clear" w:color="auto" w:fill="FFFFFF"/>
        </w:rPr>
        <w:t>conocer las ventajas que puede tener para la empresa, a qué les com</w:t>
      </w:r>
      <w:r>
        <w:rPr>
          <w:rFonts w:ascii="Arial" w:hAnsi="Arial" w:cs="Arial"/>
          <w:shd w:val="clear" w:color="auto" w:fill="FFFFFF"/>
        </w:rPr>
        <w:t xml:space="preserve">promete, qué les puede aportar </w:t>
      </w:r>
      <w:r w:rsidRPr="00A2195B">
        <w:rPr>
          <w:rFonts w:ascii="Arial" w:hAnsi="Arial" w:cs="Arial"/>
          <w:shd w:val="clear" w:color="auto" w:fill="FFFFFF"/>
        </w:rPr>
        <w:t>y conocer los pasos que tienen que dar para hacer un proyecto de FP Dual.</w:t>
      </w:r>
    </w:p>
    <w:bookmarkEnd w:id="0"/>
    <w:p w:rsidR="00C62F24" w:rsidRPr="00A656D1" w:rsidRDefault="00C62F24" w:rsidP="00C62F2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  <w:r w:rsidRPr="00C62F24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En estas jornadas, los centros de FP de la provincia también tendrán un papel destacado como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así se les ha trasladado desde la Federación en una reunión mantenida con representantes de los centros (</w:t>
      </w:r>
      <w:r w:rsidRPr="00C62F24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María Auxiliadora, Escuela Profesional San Francisco, Virgen del Buen Suceso, Centro Don Bosco y La Inmaculada</w:t>
      </w:r>
      <w:r w:rsidRPr="00C62F24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)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y de Escuelas Católicas de Castilla y León. Una reunión para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reforzar la </w:t>
      </w:r>
      <w:r w:rsidRPr="00A656D1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vinculación iniciada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meses atrás y</w:t>
      </w:r>
      <w:r w:rsidRPr="00A656D1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que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los</w:t>
      </w:r>
      <w:r w:rsidRPr="00A656D1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centros puedan adaptarse con más flexibilidad y conocimiento a las necesidades laborales de las empresas de la provincia. </w:t>
      </w: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2195B" w:rsidRPr="00A2195B" w:rsidRDefault="00A2195B" w:rsidP="00C27CDC">
      <w:p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27CDC" w:rsidRPr="00C27CDC" w:rsidRDefault="007A063E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>
        <w:rPr>
          <w:rFonts w:ascii="Arial" w:hAnsi="Arial" w:cs="Arial"/>
          <w:b/>
          <w:color w:val="002060"/>
          <w:sz w:val="20"/>
          <w:szCs w:val="20"/>
          <w:lang w:eastAsia="en-US"/>
        </w:rPr>
        <w:br/>
      </w:r>
      <w:r w:rsidR="00C27CDC"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A2195B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8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4810D9" w:rsidRPr="007A063E" w:rsidRDefault="00C27CDC" w:rsidP="007A063E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sectPr w:rsidR="004810D9" w:rsidRPr="007A063E" w:rsidSect="00A2195B">
      <w:headerReference w:type="default" r:id="rId9"/>
      <w:footerReference w:type="default" r:id="rId10"/>
      <w:headerReference w:type="first" r:id="rId11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5B" w:rsidRDefault="00A2195B" w:rsidP="00C27CDC">
      <w:pPr>
        <w:spacing w:after="0" w:line="240" w:lineRule="auto"/>
      </w:pPr>
      <w:r>
        <w:separator/>
      </w:r>
    </w:p>
  </w:endnote>
  <w:endnote w:type="continuationSeparator" w:id="0">
    <w:p w:rsidR="00A2195B" w:rsidRDefault="00A2195B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5B" w:rsidRPr="009B0306" w:rsidRDefault="00A2195B" w:rsidP="00A2195B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5B" w:rsidRDefault="00A2195B" w:rsidP="00C27CDC">
      <w:pPr>
        <w:spacing w:after="0" w:line="240" w:lineRule="auto"/>
      </w:pPr>
      <w:r>
        <w:separator/>
      </w:r>
    </w:p>
  </w:footnote>
  <w:footnote w:type="continuationSeparator" w:id="0">
    <w:p w:rsidR="00A2195B" w:rsidRDefault="00A2195B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5B" w:rsidRDefault="00A2195B" w:rsidP="00A2195B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 wp14:anchorId="092B1817" wp14:editId="5547E134">
          <wp:simplePos x="0" y="0"/>
          <wp:positionH relativeFrom="column">
            <wp:posOffset>-41910</wp:posOffset>
          </wp:positionH>
          <wp:positionV relativeFrom="paragraph">
            <wp:posOffset>-102235</wp:posOffset>
          </wp:positionV>
          <wp:extent cx="1162050" cy="1162050"/>
          <wp:effectExtent l="0" t="0" r="0" b="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378018E5" wp14:editId="4847E50E">
          <wp:simplePos x="0" y="0"/>
          <wp:positionH relativeFrom="column">
            <wp:posOffset>1605915</wp:posOffset>
          </wp:positionH>
          <wp:positionV relativeFrom="paragraph">
            <wp:posOffset>287655</wp:posOffset>
          </wp:positionV>
          <wp:extent cx="1695450" cy="430049"/>
          <wp:effectExtent l="0" t="0" r="0" b="8255"/>
          <wp:wrapNone/>
          <wp:docPr id="8" name="Imagen 8" descr="Logotipo Banki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Bankia 39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0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95B" w:rsidRPr="009B0306" w:rsidRDefault="00A2195B" w:rsidP="00A2195B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344EA" wp14:editId="27F7A525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731A4" wp14:editId="77883911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A2195B" w:rsidRPr="009B0306" w:rsidRDefault="00A2195B" w:rsidP="00A2195B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5 de noviembre </w:t>
    </w:r>
    <w:r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>de 2019</w:t>
    </w:r>
  </w:p>
  <w:p w:rsidR="00A2195B" w:rsidRPr="00042D65" w:rsidRDefault="00A219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5B" w:rsidRDefault="00A2195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4539BF"/>
    <w:rsid w:val="004810D9"/>
    <w:rsid w:val="007A063E"/>
    <w:rsid w:val="009750FE"/>
    <w:rsid w:val="00A2195B"/>
    <w:rsid w:val="00C27CDC"/>
    <w:rsid w:val="00C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E"/>
    <w:rPr>
      <w:rFonts w:ascii="Tahoma" w:eastAsia="Calibri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99"/>
    <w:qFormat/>
    <w:rsid w:val="007A063E"/>
    <w:pPr>
      <w:suppressAutoHyphens w:val="0"/>
      <w:ind w:left="720"/>
    </w:pPr>
    <w:rPr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C62F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E"/>
    <w:rPr>
      <w:rFonts w:ascii="Tahoma" w:eastAsia="Calibri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99"/>
    <w:qFormat/>
    <w:rsid w:val="007A063E"/>
    <w:pPr>
      <w:suppressAutoHyphens w:val="0"/>
      <w:ind w:left="720"/>
    </w:pPr>
    <w:rPr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C62F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ele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2019-10-30T17:26:00Z</cp:lastPrinted>
  <dcterms:created xsi:type="dcterms:W3CDTF">2019-09-03T07:56:00Z</dcterms:created>
  <dcterms:modified xsi:type="dcterms:W3CDTF">2019-11-04T12:33:00Z</dcterms:modified>
</cp:coreProperties>
</file>